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9639"/>
        </w:tabs>
        <w:spacing w:after="0"/>
        <w:rPr>
          <w:b/>
          <w:i/>
          <w:sz w:val="28"/>
        </w:rPr>
      </w:pPr>
      <w:r>
        <w:rPr>
          <w:b/>
          <w:sz w:val="24"/>
        </w:rPr>
        <w:t>3GPP TSG-SA3 Meeting #112</w:t>
      </w:r>
      <w:r>
        <w:rPr>
          <w:b/>
          <w:i/>
          <w:sz w:val="24"/>
        </w:rPr>
        <w:t xml:space="preserve"> </w:t>
      </w:r>
      <w:r>
        <w:rPr>
          <w:b/>
          <w:i/>
          <w:sz w:val="28"/>
        </w:rPr>
        <w:tab/>
      </w:r>
      <w:r>
        <w:rPr>
          <w:b/>
          <w:i/>
          <w:sz w:val="28"/>
        </w:rPr>
        <w:t>S3-</w:t>
      </w:r>
      <w:bookmarkStart w:id="3" w:name="_GoBack"/>
      <w:bookmarkEnd w:id="3"/>
      <w:r>
        <w:rPr>
          <w:rFonts w:hint="eastAsia"/>
          <w:b/>
          <w:i/>
          <w:sz w:val="28"/>
        </w:rPr>
        <w:t>233829</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b/>
          <w:bCs/>
          <w:sz w:val="24"/>
        </w:rPr>
        <w:t>Goteborg, Sweden, 14 - 18 August 2023</w:t>
      </w:r>
      <w:r>
        <w:tab/>
      </w:r>
      <w:r>
        <w:rPr>
          <w:rFonts w:ascii="Arial" w:hAnsi="Arial" w:eastAsia="Batang" w:cs="Arial"/>
          <w:b/>
          <w:lang w:eastAsia="zh-CN"/>
        </w:rPr>
        <w:t>(revision of xx-yyxxxx)</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w:t>
      </w:r>
    </w:p>
    <w:p>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S</w:t>
      </w:r>
      <w:r>
        <w:rPr>
          <w:rFonts w:ascii="Arial" w:hAnsi="Arial" w:eastAsia="Batang" w:cs="Arial"/>
          <w:b/>
          <w:sz w:val="24"/>
          <w:szCs w:val="24"/>
          <w:lang w:eastAsia="zh-CN"/>
        </w:rPr>
        <w:t>ID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Security Aspects of Network Sharing</w:t>
      </w:r>
      <w:r>
        <w:rPr>
          <w:rFonts w:hint="eastAsia" w:ascii="Arial" w:hAnsi="Arial" w:eastAsia="Batang" w:cs="Arial"/>
          <w:b/>
          <w:sz w:val="24"/>
          <w:szCs w:val="24"/>
          <w:lang w:val="en-US" w:eastAsia="zh-CN"/>
        </w:rPr>
        <w:t xml:space="preserve"> Enhancements</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hint="eastAsia" w:ascii="Arial" w:hAnsi="Arial" w:eastAsia="宋体" w:cs="Times New Roman"/>
          <w:color w:val="auto"/>
          <w:sz w:val="36"/>
          <w:szCs w:val="20"/>
          <w:lang w:val="en-US" w:eastAsia="zh-CN"/>
        </w:rPr>
        <w:t xml:space="preserve"> Study</w:t>
      </w:r>
      <w:r>
        <w:rPr>
          <w:rFonts w:hint="eastAsia" w:ascii="Arial" w:hAnsi="Arial" w:eastAsia="Times New Roman" w:cs="Times New Roman"/>
          <w:color w:val="auto"/>
          <w:sz w:val="36"/>
          <w:szCs w:val="20"/>
          <w:lang w:eastAsia="ja-JP"/>
        </w:rPr>
        <w:t xml:space="preserve"> on Security Aspects of Network Sharing</w:t>
      </w:r>
      <w:r>
        <w:rPr>
          <w:rFonts w:hint="eastAsia" w:ascii="Arial" w:hAnsi="Arial" w:eastAsia="宋体" w:cs="Times New Roman"/>
          <w:color w:val="auto"/>
          <w:sz w:val="36"/>
          <w:szCs w:val="20"/>
          <w:lang w:val="en-US" w:eastAsia="zh-CN"/>
        </w:rPr>
        <w:t xml:space="preserve"> Enhancements</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hint="eastAsia" w:ascii="Arial" w:hAnsi="Arial" w:eastAsia="宋体" w:cs="Times New Roman"/>
          <w:color w:val="auto"/>
          <w:sz w:val="36"/>
          <w:szCs w:val="20"/>
          <w:lang w:val="en-US" w:eastAsia="zh-CN"/>
        </w:rPr>
        <w:t>FS_NetShare_Sec</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19</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6"/>
            </w:pPr>
            <w:r>
              <w:t>Affects:</w:t>
            </w:r>
          </w:p>
        </w:tc>
        <w:tc>
          <w:tcPr>
            <w:tcW w:w="1275" w:type="dxa"/>
            <w:tcBorders>
              <w:left w:val="nil"/>
              <w:bottom w:val="single" w:color="auto" w:sz="12" w:space="0"/>
            </w:tcBorders>
            <w:shd w:val="clear" w:color="auto" w:fill="E0E0E0"/>
          </w:tcPr>
          <w:p>
            <w:pPr>
              <w:pStyle w:val="26"/>
            </w:pPr>
            <w:r>
              <w:t>UICC apps</w:t>
            </w:r>
          </w:p>
        </w:tc>
        <w:tc>
          <w:tcPr>
            <w:tcW w:w="1037" w:type="dxa"/>
            <w:tcBorders>
              <w:bottom w:val="single" w:color="auto" w:sz="12" w:space="0"/>
            </w:tcBorders>
            <w:shd w:val="clear" w:color="auto" w:fill="E0E0E0"/>
          </w:tcPr>
          <w:p>
            <w:pPr>
              <w:pStyle w:val="26"/>
            </w:pPr>
            <w:r>
              <w:t>ME</w:t>
            </w:r>
          </w:p>
        </w:tc>
        <w:tc>
          <w:tcPr>
            <w:tcW w:w="850" w:type="dxa"/>
            <w:tcBorders>
              <w:bottom w:val="single" w:color="auto" w:sz="12" w:space="0"/>
            </w:tcBorders>
            <w:shd w:val="clear" w:color="auto" w:fill="E0E0E0"/>
          </w:tcPr>
          <w:p>
            <w:pPr>
              <w:pStyle w:val="26"/>
            </w:pPr>
            <w:r>
              <w:t>AN</w:t>
            </w:r>
          </w:p>
        </w:tc>
        <w:tc>
          <w:tcPr>
            <w:tcW w:w="851" w:type="dxa"/>
            <w:tcBorders>
              <w:bottom w:val="single" w:color="auto" w:sz="12" w:space="0"/>
            </w:tcBorders>
            <w:shd w:val="clear" w:color="auto" w:fill="E0E0E0"/>
          </w:tcPr>
          <w:p>
            <w:pPr>
              <w:pStyle w:val="26"/>
            </w:pPr>
            <w:r>
              <w:t>CN</w:t>
            </w:r>
          </w:p>
        </w:tc>
        <w:tc>
          <w:tcPr>
            <w:tcW w:w="1752" w:type="dxa"/>
            <w:tcBorders>
              <w:bottom w:val="single" w:color="auto" w:sz="12" w:space="0"/>
            </w:tcBorders>
            <w:shd w:val="clear" w:color="auto" w:fill="E0E0E0"/>
          </w:tcPr>
          <w:p>
            <w:pPr>
              <w:pStyle w:val="2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6"/>
            </w:pPr>
            <w:r>
              <w:t>Yes</w:t>
            </w:r>
          </w:p>
        </w:tc>
        <w:tc>
          <w:tcPr>
            <w:tcW w:w="1275" w:type="dxa"/>
            <w:tcBorders>
              <w:top w:val="nil"/>
              <w:left w:val="nil"/>
            </w:tcBorders>
          </w:tcPr>
          <w:p>
            <w:pPr>
              <w:pStyle w:val="27"/>
            </w:pPr>
          </w:p>
        </w:tc>
        <w:tc>
          <w:tcPr>
            <w:tcW w:w="1037" w:type="dxa"/>
            <w:tcBorders>
              <w:top w:val="nil"/>
            </w:tcBorders>
          </w:tcPr>
          <w:p>
            <w:pPr>
              <w:pStyle w:val="27"/>
            </w:pPr>
          </w:p>
        </w:tc>
        <w:tc>
          <w:tcPr>
            <w:tcW w:w="850" w:type="dxa"/>
            <w:tcBorders>
              <w:top w:val="nil"/>
            </w:tcBorders>
          </w:tcPr>
          <w:p>
            <w:pPr>
              <w:pStyle w:val="27"/>
            </w:pPr>
            <w:r>
              <w:rPr>
                <w:lang w:eastAsia="ko-KR"/>
              </w:rPr>
              <w:t>X</w:t>
            </w:r>
          </w:p>
        </w:tc>
        <w:tc>
          <w:tcPr>
            <w:tcW w:w="851" w:type="dxa"/>
            <w:tcBorders>
              <w:top w:val="nil"/>
            </w:tcBorders>
          </w:tcPr>
          <w:p>
            <w:pPr>
              <w:pStyle w:val="27"/>
            </w:pPr>
            <w:r>
              <w:rPr>
                <w:lang w:eastAsia="ko-KR"/>
              </w:rPr>
              <w:t>X</w:t>
            </w:r>
          </w:p>
        </w:tc>
        <w:tc>
          <w:tcPr>
            <w:tcW w:w="1752" w:type="dxa"/>
            <w:tcBorders>
              <w:top w:val="nil"/>
            </w:tcBorders>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No</w:t>
            </w:r>
          </w:p>
        </w:tc>
        <w:tc>
          <w:tcPr>
            <w:tcW w:w="1275" w:type="dxa"/>
            <w:tcBorders>
              <w:left w:val="nil"/>
            </w:tcBorders>
          </w:tcPr>
          <w:p>
            <w:pPr>
              <w:pStyle w:val="27"/>
            </w:pPr>
            <w:r>
              <w:rPr>
                <w:lang w:eastAsia="ko-KR"/>
              </w:rPr>
              <w:t>X</w:t>
            </w:r>
          </w:p>
        </w:tc>
        <w:tc>
          <w:tcPr>
            <w:tcW w:w="1037" w:type="dxa"/>
          </w:tcPr>
          <w:p>
            <w:pPr>
              <w:pStyle w:val="27"/>
            </w:pPr>
            <w:r>
              <w:rPr>
                <w:lang w:eastAsia="ko-KR"/>
              </w:rPr>
              <w:t>X</w:t>
            </w:r>
          </w:p>
        </w:tc>
        <w:tc>
          <w:tcPr>
            <w:tcW w:w="850" w:type="dxa"/>
          </w:tcPr>
          <w:p>
            <w:pPr>
              <w:pStyle w:val="27"/>
            </w:pPr>
          </w:p>
        </w:tc>
        <w:tc>
          <w:tcPr>
            <w:tcW w:w="851" w:type="dxa"/>
          </w:tcPr>
          <w:p>
            <w:pPr>
              <w:pStyle w:val="27"/>
            </w:pPr>
          </w:p>
        </w:tc>
        <w:tc>
          <w:tcPr>
            <w:tcW w:w="1752"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Don't know</w:t>
            </w:r>
          </w:p>
        </w:tc>
        <w:tc>
          <w:tcPr>
            <w:tcW w:w="1275" w:type="dxa"/>
            <w:tcBorders>
              <w:left w:val="nil"/>
            </w:tcBorders>
          </w:tcPr>
          <w:p>
            <w:pPr>
              <w:pStyle w:val="27"/>
            </w:pPr>
          </w:p>
        </w:tc>
        <w:tc>
          <w:tcPr>
            <w:tcW w:w="1037" w:type="dxa"/>
          </w:tcPr>
          <w:p>
            <w:pPr>
              <w:pStyle w:val="27"/>
            </w:pPr>
          </w:p>
        </w:tc>
        <w:tc>
          <w:tcPr>
            <w:tcW w:w="850" w:type="dxa"/>
          </w:tcPr>
          <w:p>
            <w:pPr>
              <w:pStyle w:val="27"/>
            </w:pPr>
          </w:p>
        </w:tc>
        <w:tc>
          <w:tcPr>
            <w:tcW w:w="851" w:type="dxa"/>
          </w:tcPr>
          <w:p>
            <w:pPr>
              <w:pStyle w:val="27"/>
            </w:pPr>
          </w:p>
        </w:tc>
        <w:tc>
          <w:tcPr>
            <w:tcW w:w="1752" w:type="dxa"/>
          </w:tcPr>
          <w:p>
            <w:pPr>
              <w:pStyle w:val="27"/>
            </w:pPr>
            <w:r>
              <w:rPr>
                <w:lang w:eastAsia="ko-KR"/>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r>
              <w:rPr>
                <w:lang w:eastAsia="ko-KR"/>
              </w:rPr>
              <w:t>X</w:t>
            </w:r>
          </w:p>
        </w:tc>
        <w:tc>
          <w:tcPr>
            <w:tcW w:w="2917" w:type="dxa"/>
            <w:shd w:val="clear" w:color="auto" w:fill="E0E0E0"/>
          </w:tcPr>
          <w:p>
            <w:pPr>
              <w:pStyle w:val="26"/>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ind w:right="-99"/>
              <w:jc w:val="left"/>
            </w:pPr>
            <w:r>
              <w:t>Acronym</w:t>
            </w:r>
          </w:p>
        </w:tc>
        <w:tc>
          <w:tcPr>
            <w:tcW w:w="1101" w:type="dxa"/>
            <w:shd w:val="clear" w:color="auto" w:fill="E0E0E0"/>
          </w:tcPr>
          <w:p>
            <w:pPr>
              <w:pStyle w:val="26"/>
              <w:ind w:right="-99"/>
              <w:jc w:val="left"/>
            </w:pPr>
            <w:r>
              <w:t>Working Group</w:t>
            </w:r>
          </w:p>
        </w:tc>
        <w:tc>
          <w:tcPr>
            <w:tcW w:w="1101" w:type="dxa"/>
            <w:shd w:val="clear" w:color="auto" w:fill="E0E0E0"/>
          </w:tcPr>
          <w:p>
            <w:pPr>
              <w:pStyle w:val="26"/>
              <w:ind w:right="-99"/>
              <w:jc w:val="left"/>
            </w:pPr>
            <w:r>
              <w:t>Unique ID</w:t>
            </w:r>
          </w:p>
        </w:tc>
        <w:tc>
          <w:tcPr>
            <w:tcW w:w="6010" w:type="dxa"/>
            <w:shd w:val="clear" w:color="auto" w:fill="E0E0E0"/>
          </w:tcPr>
          <w:p>
            <w:pPr>
              <w:pStyle w:val="2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t>N/A</w:t>
            </w:r>
          </w:p>
        </w:tc>
        <w:tc>
          <w:tcPr>
            <w:tcW w:w="1101" w:type="dxa"/>
          </w:tcPr>
          <w:p>
            <w:pPr>
              <w:pStyle w:val="25"/>
            </w:pPr>
            <w:r>
              <w:t>N/A</w:t>
            </w:r>
          </w:p>
        </w:tc>
        <w:tc>
          <w:tcPr>
            <w:tcW w:w="1101" w:type="dxa"/>
          </w:tcPr>
          <w:p>
            <w:pPr>
              <w:pStyle w:val="25"/>
            </w:pPr>
            <w:r>
              <w:t>N/A</w:t>
            </w:r>
          </w:p>
        </w:tc>
        <w:tc>
          <w:tcPr>
            <w:tcW w:w="6010" w:type="dxa"/>
          </w:tcPr>
          <w:p>
            <w:pPr>
              <w:pStyle w:val="25"/>
            </w:pPr>
            <w: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6"/>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pPr>
            <w:r>
              <w:t>Unique ID</w:t>
            </w:r>
          </w:p>
        </w:tc>
        <w:tc>
          <w:tcPr>
            <w:tcW w:w="3326" w:type="dxa"/>
            <w:shd w:val="clear" w:color="auto" w:fill="E0E0E0"/>
          </w:tcPr>
          <w:p>
            <w:pPr>
              <w:pStyle w:val="26"/>
            </w:pPr>
            <w:r>
              <w:t>Title</w:t>
            </w:r>
          </w:p>
        </w:tc>
        <w:tc>
          <w:tcPr>
            <w:tcW w:w="5099" w:type="dxa"/>
            <w:shd w:val="clear" w:color="auto" w:fill="E0E0E0"/>
          </w:tcPr>
          <w:p>
            <w:pPr>
              <w:pStyle w:val="26"/>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keepNext w:val="0"/>
              <w:keepLines w:val="0"/>
              <w:widowControl/>
              <w:suppressLineNumbers w:val="0"/>
              <w:jc w:val="right"/>
              <w:textAlignment w:val="top"/>
              <w:rPr>
                <w:rFonts w:ascii="Arial" w:hAnsi="Arial" w:eastAsia="Times New Roman" w:cs="Times New Roman"/>
                <w:color w:val="000000"/>
                <w:sz w:val="18"/>
                <w:lang w:val="en-GB" w:eastAsia="ja-JP" w:bidi="ar-SA"/>
              </w:rPr>
            </w:pPr>
            <w:r>
              <w:rPr>
                <w:rFonts w:hint="default" w:ascii="Arial" w:hAnsi="Arial" w:eastAsia="Times New Roman" w:cs="Times New Roman"/>
                <w:color w:val="000000"/>
                <w:sz w:val="18"/>
                <w:lang w:val="en-US" w:eastAsia="zh-CN" w:bidi="ar-SA"/>
              </w:rPr>
              <w:t>950006</w:t>
            </w:r>
          </w:p>
        </w:tc>
        <w:tc>
          <w:tcPr>
            <w:tcW w:w="3326" w:type="dxa"/>
            <w:vAlign w:val="top"/>
          </w:tcPr>
          <w:p>
            <w:pPr>
              <w:keepNext w:val="0"/>
              <w:keepLines w:val="0"/>
              <w:widowControl/>
              <w:suppressLineNumbers w:val="0"/>
              <w:jc w:val="left"/>
              <w:textAlignment w:val="top"/>
              <w:rPr>
                <w:rFonts w:ascii="Arial" w:hAnsi="Arial" w:eastAsia="Times New Roman" w:cs="Times New Roman"/>
                <w:color w:val="000000"/>
                <w:sz w:val="18"/>
                <w:lang w:val="en-GB" w:eastAsia="ja-JP" w:bidi="ar-SA"/>
              </w:rPr>
            </w:pPr>
            <w:r>
              <w:rPr>
                <w:rFonts w:hint="default" w:ascii="Arial" w:hAnsi="Arial" w:eastAsia="Times New Roman" w:cs="Times New Roman"/>
                <w:color w:val="000000"/>
                <w:sz w:val="18"/>
                <w:lang w:val="en-US" w:eastAsia="zh-CN" w:bidi="ar-SA"/>
              </w:rPr>
              <w:t xml:space="preserve">Study on Network Sharing Aspects </w:t>
            </w:r>
          </w:p>
        </w:tc>
        <w:tc>
          <w:tcPr>
            <w:tcW w:w="5099" w:type="dxa"/>
          </w:tcPr>
          <w:p>
            <w:pPr>
              <w:pStyle w:val="23"/>
              <w:rPr>
                <w:rFonts w:ascii="Arial" w:hAnsi="Arial" w:eastAsia="Times New Roman" w:cs="Times New Roman"/>
                <w:i w:val="0"/>
                <w:iCs/>
                <w:color w:val="000000"/>
                <w:sz w:val="18"/>
                <w:lang w:val="en-GB" w:eastAsia="ja-JP" w:bidi="ar-SA"/>
              </w:rPr>
            </w:pPr>
            <w:r>
              <w:rPr>
                <w:rFonts w:ascii="Arial" w:hAnsi="Arial" w:eastAsia="Times New Roman" w:cs="Times New Roman"/>
                <w:i w:val="0"/>
                <w:iCs/>
                <w:color w:val="000000"/>
                <w:sz w:val="18"/>
                <w:lang w:val="en-GB" w:eastAsia="ja-JP" w:bidi="ar-SA"/>
              </w:rPr>
              <w:t>3GPP SA 1 stage 1 requirements study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keepNext w:val="0"/>
              <w:keepLines w:val="0"/>
              <w:widowControl/>
              <w:suppressLineNumbers w:val="0"/>
              <w:jc w:val="right"/>
              <w:textAlignment w:val="top"/>
              <w:rPr>
                <w:rFonts w:ascii="Arial" w:hAnsi="Arial" w:eastAsia="Times New Roman" w:cs="Times New Roman"/>
                <w:color w:val="000000"/>
                <w:sz w:val="18"/>
                <w:lang w:val="en-GB" w:eastAsia="ja-JP" w:bidi="ar-SA"/>
              </w:rPr>
            </w:pPr>
            <w:r>
              <w:rPr>
                <w:rFonts w:hint="default" w:ascii="Arial" w:hAnsi="Arial" w:eastAsia="Times New Roman" w:cs="Times New Roman"/>
                <w:color w:val="000000"/>
                <w:sz w:val="18"/>
                <w:lang w:val="en-US" w:eastAsia="zh-CN" w:bidi="ar-SA"/>
              </w:rPr>
              <w:t>1000029</w:t>
            </w:r>
          </w:p>
        </w:tc>
        <w:tc>
          <w:tcPr>
            <w:tcW w:w="3326" w:type="dxa"/>
            <w:vAlign w:val="top"/>
          </w:tcPr>
          <w:p>
            <w:pPr>
              <w:keepNext w:val="0"/>
              <w:keepLines w:val="0"/>
              <w:widowControl/>
              <w:suppressLineNumbers w:val="0"/>
              <w:jc w:val="left"/>
              <w:textAlignment w:val="top"/>
              <w:rPr>
                <w:rFonts w:ascii="Arial" w:hAnsi="Arial" w:eastAsia="Times New Roman" w:cs="Times New Roman"/>
                <w:color w:val="000000"/>
                <w:sz w:val="18"/>
                <w:lang w:val="en-GB" w:eastAsia="ja-JP" w:bidi="ar-SA"/>
              </w:rPr>
            </w:pPr>
            <w:r>
              <w:rPr>
                <w:rFonts w:hint="default" w:ascii="Arial" w:hAnsi="Arial" w:eastAsia="Times New Roman" w:cs="Times New Roman"/>
                <w:color w:val="000000"/>
                <w:sz w:val="18"/>
                <w:lang w:val="en-US" w:eastAsia="zh-CN" w:bidi="ar-SA"/>
              </w:rPr>
              <w:t xml:space="preserve">Indirect Network Sharing </w:t>
            </w:r>
          </w:p>
        </w:tc>
        <w:tc>
          <w:tcPr>
            <w:tcW w:w="5099" w:type="dxa"/>
          </w:tcPr>
          <w:p>
            <w:pPr>
              <w:pStyle w:val="23"/>
              <w:rPr>
                <w:rFonts w:ascii="Arial" w:hAnsi="Arial" w:eastAsia="Times New Roman" w:cs="Times New Roman"/>
                <w:i w:val="0"/>
                <w:iCs/>
                <w:color w:val="000000"/>
                <w:sz w:val="18"/>
                <w:lang w:val="en-GB" w:eastAsia="ja-JP" w:bidi="ar-SA"/>
              </w:rPr>
            </w:pPr>
            <w:r>
              <w:rPr>
                <w:rFonts w:ascii="Arial" w:hAnsi="Arial" w:eastAsia="Times New Roman" w:cs="Times New Roman"/>
                <w:i w:val="0"/>
                <w:iCs/>
                <w:color w:val="000000"/>
                <w:sz w:val="18"/>
                <w:lang w:val="en-GB" w:eastAsia="ja-JP" w:bidi="ar-SA"/>
              </w:rPr>
              <w:t>3GPP SA 1 stage 1 requirements</w:t>
            </w:r>
          </w:p>
        </w:tc>
      </w:tr>
    </w:tbl>
    <w:p>
      <w:pPr>
        <w:pStyle w:val="28"/>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pStyle w:val="23"/>
        <w:rPr>
          <w:rFonts w:hint="default" w:eastAsia="宋体"/>
          <w:i w:val="0"/>
          <w:iCs/>
          <w:lang w:val="en-US" w:eastAsia="zh-CN"/>
        </w:rPr>
      </w:pPr>
      <w:bookmarkStart w:id="0" w:name="OLE_LINK4"/>
      <w:r>
        <w:rPr>
          <w:rFonts w:hint="eastAsia" w:eastAsia="宋体"/>
          <w:i w:val="0"/>
          <w:iCs/>
          <w:lang w:val="en-US" w:eastAsia="zh-CN"/>
        </w:rPr>
        <w:t>SA2 is about to start a stage 2 study on network sharing enhancements</w:t>
      </w:r>
      <w:bookmarkEnd w:id="0"/>
      <w:r>
        <w:rPr>
          <w:rFonts w:hint="eastAsia" w:eastAsia="宋体"/>
          <w:i w:val="0"/>
          <w:iCs/>
          <w:lang w:val="en-US" w:eastAsia="zh-CN"/>
        </w:rPr>
        <w:t xml:space="preserve">, aiming at investigating system enhancements </w:t>
      </w:r>
      <w:bookmarkStart w:id="1" w:name="OLE_LINK3"/>
      <w:r>
        <w:rPr>
          <w:rFonts w:hint="eastAsia" w:eastAsia="宋体"/>
          <w:i w:val="0"/>
          <w:iCs/>
          <w:lang w:val="en-US" w:eastAsia="zh-CN"/>
        </w:rPr>
        <w:t>for supporting new Network Sharing mechanism different from 5G MOCN in 5G System</w:t>
      </w:r>
      <w:bookmarkEnd w:id="1"/>
      <w:r>
        <w:rPr>
          <w:rFonts w:hint="eastAsia" w:eastAsia="宋体"/>
          <w:i w:val="0"/>
          <w:iCs/>
          <w:lang w:val="en-US" w:eastAsia="zh-CN"/>
        </w:rPr>
        <w:t xml:space="preserve"> (i.e. Indirect Network Sharing defined by SA1 in TR22.851 ), without the requirements for the operators to maintain a large number of interfaces between hosting operator</w:t>
      </w:r>
      <w:r>
        <w:rPr>
          <w:rFonts w:hint="default" w:eastAsia="宋体"/>
          <w:i w:val="0"/>
          <w:iCs/>
          <w:lang w:val="en-US" w:eastAsia="zh-CN"/>
        </w:rPr>
        <w:t>’</w:t>
      </w:r>
      <w:r>
        <w:rPr>
          <w:rFonts w:hint="eastAsia" w:eastAsia="宋体"/>
          <w:i w:val="0"/>
          <w:iCs/>
          <w:lang w:val="en-US" w:eastAsia="zh-CN"/>
        </w:rPr>
        <w:t>s NG-RAN and participating operator</w:t>
      </w:r>
      <w:r>
        <w:rPr>
          <w:rFonts w:hint="default" w:eastAsia="宋体"/>
          <w:i w:val="0"/>
          <w:iCs/>
          <w:lang w:val="en-US" w:eastAsia="zh-CN"/>
        </w:rPr>
        <w:t>’</w:t>
      </w:r>
      <w:r>
        <w:rPr>
          <w:rFonts w:hint="eastAsia" w:eastAsia="宋体"/>
          <w:i w:val="0"/>
          <w:iCs/>
          <w:lang w:val="en-US" w:eastAsia="zh-CN"/>
        </w:rPr>
        <w:t>s 5GC (e.g. N2/N3 interfaces). Several work tasks have been proposed, including: investigate potential enhancements to enable authorized UEs to access the subscribed PLMN, potential impacts on Mobility and Handover procedures, potential impacts on NF selection, potential enhancements and scenarios for supporting roaming UEs to access the subscribed network using 5G Indirect Network Sharing, etc.</w:t>
      </w:r>
    </w:p>
    <w:p>
      <w:pPr>
        <w:pStyle w:val="23"/>
        <w:rPr>
          <w:rFonts w:hint="eastAsia" w:eastAsia="宋体"/>
          <w:i w:val="0"/>
          <w:iCs/>
          <w:lang w:val="en-US" w:eastAsia="zh-CN"/>
        </w:rPr>
      </w:pPr>
      <w:r>
        <w:rPr>
          <w:rFonts w:hint="eastAsia" w:eastAsia="宋体"/>
          <w:i w:val="0"/>
          <w:iCs/>
          <w:lang w:val="en-US" w:eastAsia="zh-CN"/>
        </w:rPr>
        <w:t>As stated in TR22.851, the involvement of the core network of the Hosting Operator e.g., for signaling exchange between the users and the core network of Participating Operator could cause exposure of the subscriber</w:t>
      </w:r>
      <w:r>
        <w:rPr>
          <w:rFonts w:hint="default" w:eastAsia="宋体"/>
          <w:i w:val="0"/>
          <w:iCs/>
          <w:lang w:val="en-US" w:eastAsia="zh-CN"/>
        </w:rPr>
        <w:t>’</w:t>
      </w:r>
      <w:r>
        <w:rPr>
          <w:rFonts w:hint="eastAsia" w:eastAsia="宋体"/>
          <w:i w:val="0"/>
          <w:iCs/>
          <w:lang w:val="en-US" w:eastAsia="zh-CN"/>
        </w:rPr>
        <w:t xml:space="preserve">s information to the hosting network. </w:t>
      </w:r>
    </w:p>
    <w:p>
      <w:pPr>
        <w:pStyle w:val="23"/>
        <w:rPr>
          <w:rFonts w:hint="default" w:eastAsia="宋体"/>
          <w:i w:val="0"/>
          <w:iCs/>
          <w:lang w:val="en-US" w:eastAsia="zh-CN"/>
        </w:rPr>
      </w:pPr>
      <w:r>
        <w:rPr>
          <w:rFonts w:hint="eastAsia" w:eastAsia="宋体"/>
          <w:i w:val="0"/>
          <w:iCs/>
          <w:lang w:val="en-US" w:eastAsia="zh-CN"/>
        </w:rPr>
        <w:t xml:space="preserve">Therefore, extra security is expected to avoid sharing sensitive information for the system enhancements </w:t>
      </w:r>
      <w:r>
        <w:rPr>
          <w:rFonts w:hint="eastAsia"/>
          <w:i w:val="0"/>
          <w:iCs/>
        </w:rPr>
        <w:t>to be developed by SA2</w:t>
      </w:r>
      <w:r>
        <w:rPr>
          <w:rFonts w:hint="eastAsia" w:eastAsia="宋体"/>
          <w:i w:val="0"/>
          <w:iCs/>
          <w:lang w:val="en-US" w:eastAsia="zh-CN"/>
        </w:rPr>
        <w:t xml:space="preserve"> for supporting new Network Sharing mechanism where there is no direct interconnection between the shared NG-RAN and participating operators</w:t>
      </w:r>
      <w:r>
        <w:rPr>
          <w:rFonts w:hint="default" w:eastAsia="宋体"/>
          <w:i w:val="0"/>
          <w:iCs/>
          <w:lang w:val="en-US" w:eastAsia="zh-CN"/>
        </w:rPr>
        <w:t>’</w:t>
      </w:r>
      <w:r>
        <w:rPr>
          <w:rFonts w:hint="eastAsia" w:eastAsia="宋体"/>
          <w:i w:val="0"/>
          <w:iCs/>
          <w:lang w:val="en-US" w:eastAsia="zh-CN"/>
        </w:rPr>
        <w:t xml:space="preserve"> core networks.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pStyle w:val="23"/>
        <w:rPr>
          <w:rFonts w:hint="eastAsia"/>
          <w:i w:val="0"/>
          <w:iCs/>
        </w:rPr>
      </w:pPr>
      <w:r>
        <w:rPr>
          <w:rFonts w:hint="eastAsia" w:eastAsia="宋体"/>
          <w:i w:val="0"/>
          <w:iCs/>
          <w:lang w:val="en-US" w:eastAsia="zh-CN"/>
        </w:rPr>
        <w:t>This study aims</w:t>
      </w:r>
      <w:r>
        <w:rPr>
          <w:rFonts w:hint="eastAsia"/>
          <w:i w:val="0"/>
          <w:iCs/>
        </w:rPr>
        <w:t xml:space="preserve"> to </w:t>
      </w:r>
      <w:r>
        <w:rPr>
          <w:rFonts w:hint="eastAsia" w:eastAsia="宋体"/>
          <w:i w:val="0"/>
          <w:iCs/>
          <w:lang w:val="en-US" w:eastAsia="zh-CN"/>
        </w:rPr>
        <w:t>investigate</w:t>
      </w:r>
      <w:r>
        <w:rPr>
          <w:rFonts w:hint="eastAsia"/>
          <w:i w:val="0"/>
          <w:iCs/>
        </w:rPr>
        <w:t xml:space="preserve"> the security aspects for any potential enhancements </w:t>
      </w:r>
      <w:bookmarkStart w:id="2" w:name="OLE_LINK2"/>
      <w:r>
        <w:rPr>
          <w:rFonts w:hint="eastAsia"/>
          <w:i w:val="0"/>
          <w:iCs/>
        </w:rPr>
        <w:t>to be developed by SA2</w:t>
      </w:r>
      <w:r>
        <w:rPr>
          <w:rFonts w:hint="eastAsia" w:eastAsia="宋体"/>
          <w:i w:val="0"/>
          <w:iCs/>
          <w:lang w:val="en-US" w:eastAsia="zh-CN"/>
        </w:rPr>
        <w:t xml:space="preserve"> </w:t>
      </w:r>
      <w:bookmarkEnd w:id="2"/>
      <w:r>
        <w:rPr>
          <w:rFonts w:hint="eastAsia" w:eastAsia="宋体"/>
          <w:i w:val="0"/>
          <w:iCs/>
          <w:lang w:val="en-US" w:eastAsia="zh-CN"/>
        </w:rPr>
        <w:t>for Network Sharing</w:t>
      </w:r>
      <w:r>
        <w:rPr>
          <w:rFonts w:hint="eastAsia"/>
          <w:i w:val="0"/>
          <w:iCs/>
        </w:rPr>
        <w:t>, with the following objectives:</w:t>
      </w:r>
    </w:p>
    <w:p>
      <w:pPr>
        <w:pStyle w:val="23"/>
        <w:rPr>
          <w:rFonts w:hint="default" w:eastAsia="宋体"/>
          <w:i w:val="0"/>
          <w:iCs/>
          <w:lang w:val="en-US" w:eastAsia="zh-CN"/>
        </w:rPr>
      </w:pPr>
      <w:r>
        <w:rPr>
          <w:rFonts w:hint="eastAsia" w:eastAsia="宋体"/>
          <w:i w:val="0"/>
          <w:iCs/>
          <w:lang w:val="en-US" w:eastAsia="zh-CN"/>
        </w:rPr>
        <w:t xml:space="preserve">- </w:t>
      </w:r>
      <w:r>
        <w:rPr>
          <w:rFonts w:hint="eastAsia"/>
          <w:i w:val="0"/>
          <w:iCs/>
        </w:rPr>
        <w:t xml:space="preserve">Identify the security and privacy issues, threats, and potential requirements for Network Sharing </w:t>
      </w:r>
      <w:r>
        <w:rPr>
          <w:rFonts w:hint="eastAsia" w:eastAsia="宋体"/>
          <w:i w:val="0"/>
          <w:iCs/>
          <w:lang w:val="en-US" w:eastAsia="zh-CN"/>
        </w:rPr>
        <w:t>enhancements</w:t>
      </w:r>
    </w:p>
    <w:p>
      <w:pPr>
        <w:pStyle w:val="23"/>
        <w:rPr>
          <w:i w:val="0"/>
          <w:iCs/>
        </w:rPr>
      </w:pPr>
      <w:r>
        <w:rPr>
          <w:rFonts w:hint="eastAsia" w:eastAsia="宋体"/>
          <w:i w:val="0"/>
          <w:iCs/>
          <w:lang w:val="en-US" w:eastAsia="zh-CN"/>
        </w:rPr>
        <w:t xml:space="preserve">- </w:t>
      </w:r>
      <w:r>
        <w:rPr>
          <w:rFonts w:hint="eastAsia"/>
          <w:i w:val="0"/>
          <w:iCs/>
        </w:rPr>
        <w:t>Study the potential solutions addressing the security and privacy issues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313"/>
        <w:gridCol w:w="1089"/>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6"/>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17" w:type="dxa"/>
            <w:shd w:val="clear" w:color="auto" w:fill="D9D9D9"/>
            <w:tcMar>
              <w:left w:w="57" w:type="dxa"/>
              <w:right w:w="57" w:type="dxa"/>
            </w:tcMar>
          </w:tcPr>
          <w:p>
            <w:pPr>
              <w:pStyle w:val="26"/>
            </w:pPr>
            <w:r>
              <w:t xml:space="preserve">Type </w:t>
            </w:r>
          </w:p>
        </w:tc>
        <w:tc>
          <w:tcPr>
            <w:tcW w:w="1134" w:type="dxa"/>
            <w:shd w:val="clear" w:color="auto" w:fill="D9D9D9"/>
            <w:tcMar>
              <w:left w:w="57" w:type="dxa"/>
              <w:right w:w="57" w:type="dxa"/>
            </w:tcMar>
          </w:tcPr>
          <w:p>
            <w:pPr>
              <w:pStyle w:val="26"/>
            </w:pPr>
            <w:r>
              <w:t>TS/TR number</w:t>
            </w:r>
          </w:p>
        </w:tc>
        <w:tc>
          <w:tcPr>
            <w:tcW w:w="2313" w:type="dxa"/>
            <w:shd w:val="clear" w:color="auto" w:fill="D9D9D9"/>
            <w:tcMar>
              <w:left w:w="57" w:type="dxa"/>
              <w:right w:w="57" w:type="dxa"/>
            </w:tcMar>
          </w:tcPr>
          <w:p>
            <w:pPr>
              <w:pStyle w:val="26"/>
            </w:pPr>
            <w:r>
              <w:t>Title</w:t>
            </w:r>
          </w:p>
        </w:tc>
        <w:tc>
          <w:tcPr>
            <w:tcW w:w="1089" w:type="dxa"/>
            <w:shd w:val="clear" w:color="auto" w:fill="D9D9D9"/>
            <w:tcMar>
              <w:left w:w="57" w:type="dxa"/>
              <w:right w:w="57" w:type="dxa"/>
            </w:tcMar>
          </w:tcPr>
          <w:p>
            <w:pPr>
              <w:pStyle w:val="26"/>
            </w:pPr>
            <w:r>
              <w:t xml:space="preserve">For info </w:t>
            </w:r>
            <w:r>
              <w:br w:type="textWrapping"/>
            </w:r>
            <w:r>
              <w:t xml:space="preserve">at TSG# </w:t>
            </w:r>
          </w:p>
        </w:tc>
        <w:tc>
          <w:tcPr>
            <w:tcW w:w="1074" w:type="dxa"/>
            <w:shd w:val="clear" w:color="auto" w:fill="D9D9D9"/>
            <w:tcMar>
              <w:left w:w="57" w:type="dxa"/>
              <w:right w:w="57" w:type="dxa"/>
            </w:tcMar>
          </w:tcPr>
          <w:p>
            <w:pPr>
              <w:pStyle w:val="26"/>
            </w:pPr>
            <w:r>
              <w:t>For approval at TSG#</w:t>
            </w:r>
          </w:p>
        </w:tc>
        <w:tc>
          <w:tcPr>
            <w:tcW w:w="2186" w:type="dxa"/>
            <w:shd w:val="clear" w:color="auto" w:fill="D9D9D9"/>
            <w:tcMar>
              <w:left w:w="57" w:type="dxa"/>
              <w:right w:w="57" w:type="dxa"/>
            </w:tcMar>
          </w:tcPr>
          <w:p>
            <w:pPr>
              <w:pStyle w:val="26"/>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3"/>
              <w:spacing w:after="0"/>
              <w:rPr>
                <w:rFonts w:hint="default" w:ascii="Arial" w:hAnsi="Arial" w:cs="Arial"/>
                <w:i w:val="0"/>
                <w:iCs/>
              </w:rPr>
            </w:pPr>
            <w:r>
              <w:rPr>
                <w:rFonts w:hint="default" w:ascii="Arial" w:hAnsi="Arial" w:cs="Arial"/>
                <w:i w:val="0"/>
                <w:iCs/>
              </w:rPr>
              <w:t>Internal TR</w:t>
            </w:r>
          </w:p>
        </w:tc>
        <w:tc>
          <w:tcPr>
            <w:tcW w:w="1134" w:type="dxa"/>
          </w:tcPr>
          <w:p>
            <w:pPr>
              <w:pStyle w:val="23"/>
              <w:spacing w:after="0"/>
              <w:rPr>
                <w:rFonts w:hint="default" w:ascii="Arial" w:hAnsi="Arial" w:cs="Arial"/>
                <w:i w:val="0"/>
                <w:iCs/>
              </w:rPr>
            </w:pPr>
            <w:r>
              <w:rPr>
                <w:rFonts w:hint="default" w:ascii="Arial" w:hAnsi="Arial" w:eastAsia="宋体" w:cs="Arial"/>
                <w:i w:val="0"/>
                <w:iCs/>
                <w:lang w:val="en-US" w:eastAsia="zh-CN"/>
              </w:rPr>
              <w:t>33</w:t>
            </w:r>
            <w:r>
              <w:rPr>
                <w:rFonts w:hint="default" w:ascii="Arial" w:hAnsi="Arial" w:cs="Arial"/>
                <w:i w:val="0"/>
                <w:iCs/>
              </w:rPr>
              <w:t>.XXX</w:t>
            </w:r>
          </w:p>
        </w:tc>
        <w:tc>
          <w:tcPr>
            <w:tcW w:w="2313" w:type="dxa"/>
          </w:tcPr>
          <w:p>
            <w:pPr>
              <w:pStyle w:val="23"/>
              <w:spacing w:after="0"/>
              <w:rPr>
                <w:rFonts w:hint="default" w:ascii="Arial" w:hAnsi="Arial" w:eastAsia="宋体" w:cs="Arial"/>
                <w:i w:val="0"/>
                <w:iCs/>
                <w:lang w:val="en-US" w:eastAsia="zh-CN"/>
              </w:rPr>
            </w:pPr>
            <w:r>
              <w:rPr>
                <w:rFonts w:hint="default" w:ascii="Arial" w:hAnsi="Arial" w:cs="Arial"/>
                <w:i w:val="0"/>
                <w:iCs/>
              </w:rPr>
              <w:t>Study on Security Aspects of Network Sharing</w:t>
            </w:r>
            <w:r>
              <w:rPr>
                <w:rFonts w:hint="eastAsia" w:ascii="Arial" w:hAnsi="Arial" w:eastAsia="宋体" w:cs="Arial"/>
                <w:i w:val="0"/>
                <w:iCs/>
                <w:lang w:val="en-US" w:eastAsia="zh-CN"/>
              </w:rPr>
              <w:t xml:space="preserve"> Enhancements</w:t>
            </w:r>
          </w:p>
        </w:tc>
        <w:tc>
          <w:tcPr>
            <w:tcW w:w="1089" w:type="dxa"/>
            <w:vAlign w:val="top"/>
          </w:tcPr>
          <w:p>
            <w:pPr>
              <w:pStyle w:val="23"/>
              <w:spacing w:after="0"/>
              <w:rPr>
                <w:rFonts w:hint="default" w:ascii="Arial" w:hAnsi="Arial" w:eastAsia="宋体" w:cs="Arial"/>
                <w:i w:val="0"/>
                <w:iCs/>
                <w:lang w:val="en-US" w:eastAsia="zh-CN"/>
              </w:rPr>
            </w:pPr>
          </w:p>
        </w:tc>
        <w:tc>
          <w:tcPr>
            <w:tcW w:w="1074" w:type="dxa"/>
            <w:vAlign w:val="top"/>
          </w:tcPr>
          <w:p>
            <w:pPr>
              <w:pStyle w:val="23"/>
              <w:spacing w:after="0"/>
              <w:rPr>
                <w:rFonts w:hint="default" w:ascii="Arial" w:hAnsi="Arial" w:eastAsia="宋体" w:cs="Arial"/>
                <w:i w:val="0"/>
                <w:iCs/>
                <w:lang w:val="en-US" w:eastAsia="zh-CN"/>
              </w:rPr>
            </w:pPr>
          </w:p>
        </w:tc>
        <w:tc>
          <w:tcPr>
            <w:tcW w:w="2186" w:type="dxa"/>
          </w:tcPr>
          <w:p>
            <w:pPr>
              <w:pStyle w:val="23"/>
              <w:spacing w:after="0"/>
              <w:rPr>
                <w:rFonts w:hint="default" w:ascii="Arial" w:hAnsi="Arial" w:cs="Arial"/>
                <w:i w:val="0"/>
                <w:iCs/>
              </w:rPr>
            </w:pPr>
            <w:r>
              <w:rPr>
                <w:rFonts w:hint="default" w:ascii="Arial" w:hAnsi="Arial" w:eastAsia="宋体" w:cs="Arial"/>
                <w:i w:val="0"/>
                <w:iCs/>
                <w:lang w:val="en-US" w:eastAsia="zh-CN"/>
              </w:rPr>
              <w:t>Ge Yao</w:t>
            </w:r>
            <w:r>
              <w:rPr>
                <w:rFonts w:hint="default" w:ascii="Arial" w:hAnsi="Arial" w:cs="Arial"/>
                <w:i w:val="0"/>
                <w:iCs/>
              </w:rPr>
              <w:t xml:space="preserve">, </w:t>
            </w:r>
          </w:p>
          <w:p>
            <w:pPr>
              <w:pStyle w:val="23"/>
              <w:spacing w:after="0"/>
              <w:rPr>
                <w:rFonts w:hint="default" w:ascii="Arial" w:hAnsi="Arial" w:cs="Arial"/>
                <w:i w:val="0"/>
                <w:iCs/>
              </w:rPr>
            </w:pPr>
            <w:r>
              <w:rPr>
                <w:rFonts w:hint="default" w:ascii="Arial" w:hAnsi="Arial" w:eastAsia="宋体" w:cs="Arial"/>
                <w:i w:val="0"/>
                <w:iCs/>
                <w:lang w:val="en-US" w:eastAsia="zh-CN"/>
              </w:rPr>
              <w:t>China Unicom</w:t>
            </w:r>
            <w:r>
              <w:rPr>
                <w:rFonts w:hint="default" w:ascii="Arial" w:hAnsi="Arial" w:cs="Arial"/>
                <w:i w:val="0"/>
                <w:iCs/>
              </w:rPr>
              <w:t xml:space="preserve">, </w:t>
            </w:r>
            <w:r>
              <w:rPr>
                <w:rFonts w:hint="default" w:ascii="Arial" w:hAnsi="Arial" w:eastAsia="宋体" w:cs="Arial"/>
                <w:i w:val="0"/>
                <w:iCs/>
                <w:lang w:val="en-US" w:eastAsia="zh-CN"/>
              </w:rPr>
              <w:t>yaog9@chinaunicom.cn</w:t>
            </w:r>
          </w:p>
        </w:tc>
      </w:tr>
    </w:tbl>
    <w:p>
      <w:pPr>
        <w:pStyle w:val="28"/>
      </w:pPr>
    </w:p>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6"/>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6"/>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6"/>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6"/>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6"/>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23"/>
              <w:spacing w:after="0"/>
            </w:pPr>
          </w:p>
        </w:tc>
        <w:tc>
          <w:tcPr>
            <w:tcW w:w="4344" w:type="dxa"/>
            <w:tcBorders>
              <w:top w:val="single" w:color="auto" w:sz="4" w:space="0"/>
              <w:left w:val="single" w:color="auto" w:sz="4" w:space="0"/>
              <w:bottom w:val="single" w:color="auto" w:sz="4" w:space="0"/>
              <w:right w:val="single" w:color="auto" w:sz="4" w:space="0"/>
            </w:tcBorders>
            <w:vAlign w:val="top"/>
          </w:tcPr>
          <w:p>
            <w:pPr>
              <w:pStyle w:val="23"/>
              <w:spacing w:after="0"/>
            </w:pPr>
          </w:p>
        </w:tc>
        <w:tc>
          <w:tcPr>
            <w:tcW w:w="1417"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spacing w:after="0"/>
              <w:textAlignment w:val="baseline"/>
            </w:pPr>
          </w:p>
        </w:tc>
        <w:tc>
          <w:tcPr>
            <w:tcW w:w="2101" w:type="dxa"/>
            <w:tcBorders>
              <w:top w:val="single" w:color="auto" w:sz="4" w:space="0"/>
              <w:left w:val="single" w:color="auto" w:sz="4" w:space="0"/>
              <w:bottom w:val="single" w:color="auto" w:sz="4" w:space="0"/>
              <w:right w:val="single" w:color="auto" w:sz="4" w:space="0"/>
            </w:tcBorders>
          </w:tcPr>
          <w:p>
            <w:pPr>
              <w:pStyle w:val="23"/>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23"/>
              <w:spacing w:after="0"/>
            </w:pPr>
          </w:p>
        </w:tc>
        <w:tc>
          <w:tcPr>
            <w:tcW w:w="4344" w:type="dxa"/>
            <w:tcBorders>
              <w:top w:val="single" w:color="auto" w:sz="4" w:space="0"/>
              <w:left w:val="single" w:color="auto" w:sz="4" w:space="0"/>
              <w:bottom w:val="single" w:color="auto" w:sz="4" w:space="0"/>
              <w:right w:val="single" w:color="auto" w:sz="4" w:space="0"/>
            </w:tcBorders>
            <w:vAlign w:val="top"/>
          </w:tcPr>
          <w:p>
            <w:pPr>
              <w:pStyle w:val="23"/>
              <w:spacing w:after="0"/>
            </w:pPr>
          </w:p>
        </w:tc>
        <w:tc>
          <w:tcPr>
            <w:tcW w:w="1417"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spacing w:after="0"/>
              <w:textAlignment w:val="baseline"/>
            </w:pPr>
          </w:p>
        </w:tc>
        <w:tc>
          <w:tcPr>
            <w:tcW w:w="2101" w:type="dxa"/>
            <w:tcBorders>
              <w:top w:val="single" w:color="auto" w:sz="4" w:space="0"/>
              <w:left w:val="single" w:color="auto" w:sz="4" w:space="0"/>
              <w:bottom w:val="single" w:color="auto" w:sz="4" w:space="0"/>
              <w:right w:val="single" w:color="auto" w:sz="4" w:space="0"/>
            </w:tcBorders>
          </w:tcPr>
          <w:p>
            <w:pPr>
              <w:pStyle w:val="23"/>
              <w:spacing w:after="0"/>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3"/>
        <w:rPr>
          <w:i w:val="0"/>
          <w:iCs/>
        </w:rPr>
      </w:pPr>
      <w:r>
        <w:rPr>
          <w:rFonts w:hint="eastAsia" w:eastAsia="宋体"/>
          <w:i w:val="0"/>
          <w:iCs/>
          <w:lang w:val="en-US" w:eastAsia="zh-CN"/>
        </w:rPr>
        <w:t>Ge Yao</w:t>
      </w:r>
      <w:r>
        <w:rPr>
          <w:i w:val="0"/>
          <w:iCs/>
        </w:rPr>
        <w:t xml:space="preserve">, </w:t>
      </w:r>
      <w:r>
        <w:rPr>
          <w:rFonts w:hint="eastAsia" w:eastAsia="宋体"/>
          <w:i w:val="0"/>
          <w:iCs/>
          <w:lang w:val="en-US" w:eastAsia="zh-CN"/>
        </w:rPr>
        <w:t>China Unicom</w:t>
      </w:r>
      <w:r>
        <w:rPr>
          <w:i w:val="0"/>
          <w:iCs/>
        </w:rPr>
        <w:t xml:space="preserve">, </w:t>
      </w:r>
      <w:r>
        <w:rPr>
          <w:rFonts w:hint="eastAsia" w:eastAsia="宋体"/>
          <w:i w:val="0"/>
          <w:iCs/>
          <w:lang w:val="en-US" w:eastAsia="zh-CN"/>
        </w:rPr>
        <w:t>yaog9@chinaunicom.cn</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3"/>
        <w:rPr>
          <w:i w:val="0"/>
          <w:iCs/>
        </w:rPr>
      </w:pPr>
      <w:r>
        <w:rPr>
          <w:rFonts w:hint="eastAsia" w:eastAsia="宋体"/>
          <w:i w:val="0"/>
          <w:iCs/>
          <w:lang w:val="en-US" w:eastAsia="zh-CN"/>
        </w:rPr>
        <w:t>SA3</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3"/>
        <w:rPr>
          <w:i w:val="0"/>
          <w:iCs/>
        </w:rPr>
      </w:pPr>
      <w:r>
        <w:rPr>
          <w:i w:val="0"/>
          <w:iCs/>
        </w:rPr>
        <w:t xml:space="preserve">SA2  for </w:t>
      </w:r>
      <w:r>
        <w:rPr>
          <w:rFonts w:hint="eastAsia" w:eastAsia="宋体"/>
          <w:i w:val="0"/>
          <w:iCs/>
          <w:lang w:val="en-US" w:eastAsia="zh-CN"/>
        </w:rPr>
        <w:t>stage 2 aspect</w:t>
      </w:r>
      <w:r>
        <w:rPr>
          <w:i w:val="0"/>
          <w:iCs/>
          <w:lang w:eastAsia="zh-CN"/>
        </w:rPr>
        <w:t>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7"/>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43B0935"/>
    <w:rsid w:val="06AC7972"/>
    <w:rsid w:val="0AC52442"/>
    <w:rsid w:val="17487240"/>
    <w:rsid w:val="1F127786"/>
    <w:rsid w:val="28500A1B"/>
    <w:rsid w:val="2E966AA8"/>
    <w:rsid w:val="2FEE3E24"/>
    <w:rsid w:val="367D0587"/>
    <w:rsid w:val="3CF9209C"/>
    <w:rsid w:val="49067FC9"/>
    <w:rsid w:val="4FBC2379"/>
    <w:rsid w:val="52CC4866"/>
    <w:rsid w:val="52D82DEA"/>
    <w:rsid w:val="54EB4EAE"/>
    <w:rsid w:val="56291CEA"/>
    <w:rsid w:val="575B18D4"/>
    <w:rsid w:val="57E1517B"/>
    <w:rsid w:val="5F3C0B05"/>
    <w:rsid w:val="613E5D58"/>
    <w:rsid w:val="66BD0F84"/>
    <w:rsid w:val="776E4B73"/>
    <w:rsid w:val="7B5D5AD3"/>
    <w:rsid w:val="7C7C69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Revision"/>
    <w:hidden/>
    <w:semiHidden/>
    <w:qFormat/>
    <w:uiPriority w:val="99"/>
    <w:rPr>
      <w:rFonts w:ascii="Times New Roman" w:hAnsi="Times New Roman" w:eastAsia="Times New Roman" w:cs="Times New Roman"/>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1135</Words>
  <Characters>6403</Characters>
  <Lines>53</Lines>
  <Paragraphs>15</Paragraphs>
  <TotalTime>6</TotalTime>
  <ScaleCrop>false</ScaleCrop>
  <LinksUpToDate>false</LinksUpToDate>
  <CharactersWithSpaces>7523</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姚戈</cp:lastModifiedBy>
  <cp:lastPrinted>2001-04-23T09:30:00Z</cp:lastPrinted>
  <dcterms:modified xsi:type="dcterms:W3CDTF">2023-08-07T07:30:31Z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2052-11.8.2.11824</vt:lpwstr>
  </property>
  <property fmtid="{D5CDD505-2E9C-101B-9397-08002B2CF9AE}" pid="3" name="ICV">
    <vt:lpwstr>C443B88D585744DEAD217F51D6C05516</vt:lpwstr>
  </property>
</Properties>
</file>